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5" w:firstLineChars="300"/>
        <w:jc w:val="both"/>
        <w:rPr>
          <w:rFonts w:hint="eastAsia"/>
          <w:b/>
          <w:bCs/>
          <w:sz w:val="40"/>
          <w:szCs w:val="40"/>
        </w:rPr>
      </w:pPr>
      <w:bookmarkStart w:id="0" w:name="_GoBack"/>
      <w:bookmarkEnd w:id="0"/>
      <w:r>
        <w:rPr>
          <w:rFonts w:hint="eastAsia"/>
          <w:b/>
          <w:bCs/>
          <w:sz w:val="40"/>
          <w:szCs w:val="40"/>
          <w:lang w:eastAsia="zh-CN"/>
        </w:rPr>
        <w:t>食品</w:t>
      </w:r>
      <w:r>
        <w:rPr>
          <w:rFonts w:hint="eastAsia"/>
          <w:b/>
          <w:bCs/>
          <w:sz w:val="40"/>
          <w:szCs w:val="40"/>
        </w:rPr>
        <w:t>安全企业标准编制说明</w:t>
      </w:r>
    </w:p>
    <w:p>
      <w:pPr>
        <w:rPr>
          <w:rFonts w:hint="eastAsia"/>
          <w:b/>
          <w:bCs/>
          <w:sz w:val="40"/>
          <w:szCs w:val="40"/>
        </w:rPr>
      </w:pPr>
    </w:p>
    <w:p>
      <w:pPr>
        <w:spacing w:line="46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一、制定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b/>
          <w:bCs/>
          <w:sz w:val="28"/>
          <w:szCs w:val="28"/>
        </w:rPr>
        <w:t>企业标准的目的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我公司生产的</w:t>
      </w:r>
      <w:r>
        <w:rPr>
          <w:rFonts w:hint="eastAsia" w:ascii="宋体" w:hAnsi="宋体" w:cs="宋体"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sz w:val="28"/>
          <w:szCs w:val="28"/>
        </w:rPr>
        <w:t>，具有本品固有的色泽，滋味和气味，状态，理化指标、微生物指标符合国家标准。为了规范企业的生产经营行为，确保</w:t>
      </w:r>
      <w:r>
        <w:rPr>
          <w:rFonts w:hint="eastAsia" w:ascii="宋体" w:hAnsi="宋体" w:cs="宋体"/>
          <w:sz w:val="28"/>
          <w:szCs w:val="28"/>
          <w:lang w:eastAsia="zh-CN"/>
        </w:rPr>
        <w:t>食品</w:t>
      </w:r>
      <w:r>
        <w:rPr>
          <w:rFonts w:hint="eastAsia" w:ascii="宋体" w:hAnsi="宋体" w:cs="宋体"/>
          <w:sz w:val="28"/>
          <w:szCs w:val="28"/>
        </w:rPr>
        <w:t>安全。根据《</w:t>
      </w:r>
      <w:r>
        <w:rPr>
          <w:rFonts w:hint="eastAsia" w:ascii="宋体" w:hAnsi="宋体" w:cs="宋体"/>
          <w:sz w:val="28"/>
          <w:szCs w:val="28"/>
          <w:lang w:eastAsia="zh-CN"/>
        </w:rPr>
        <w:t>食品</w:t>
      </w:r>
      <w:r>
        <w:rPr>
          <w:rFonts w:hint="eastAsia" w:ascii="宋体" w:hAnsi="宋体" w:cs="宋体"/>
          <w:sz w:val="28"/>
          <w:szCs w:val="28"/>
        </w:rPr>
        <w:t>良好生产规范》、《中华人民共和国标准化法》的规定，制定本标准，作为企业组织生产、检验、贸易、仲裁的依据。</w:t>
      </w:r>
    </w:p>
    <w:p>
      <w:pPr>
        <w:spacing w:line="46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ニ、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b/>
          <w:bCs/>
          <w:sz w:val="28"/>
          <w:szCs w:val="28"/>
        </w:rPr>
        <w:t>企业标准编制过程简介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1、我公司</w:t>
      </w:r>
      <w:r>
        <w:rPr>
          <w:rFonts w:hint="eastAsia" w:ascii="宋体" w:hAnsi="宋体" w:cs="宋体"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sz w:val="28"/>
          <w:szCs w:val="28"/>
        </w:rPr>
        <w:t>企业标准在编制过程中，组织了研发人员、</w:t>
      </w:r>
      <w:r>
        <w:rPr>
          <w:rFonts w:hint="eastAsia" w:ascii="宋体" w:hAnsi="宋体" w:cs="宋体"/>
          <w:sz w:val="28"/>
          <w:szCs w:val="28"/>
          <w:lang w:eastAsia="zh-CN"/>
        </w:rPr>
        <w:t>食品</w:t>
      </w:r>
      <w:r>
        <w:rPr>
          <w:rFonts w:hint="eastAsia" w:ascii="宋体" w:hAnsi="宋体" w:cs="宋体"/>
          <w:sz w:val="28"/>
          <w:szCs w:val="28"/>
        </w:rPr>
        <w:t>申报人员、采购、生产、销售等部门的负责人和技术人员，对现阶段本公司</w:t>
      </w:r>
      <w:r>
        <w:rPr>
          <w:rFonts w:hint="eastAsia" w:ascii="宋体" w:hAnsi="宋体" w:cs="宋体"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sz w:val="28"/>
          <w:szCs w:val="28"/>
        </w:rPr>
        <w:t>的产品质量状况、市场需求等进行了全面分析论证，对本标准的制定提供了必要的理论依据和实践经验。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2、安排专业技术人员收集国家相关现行有效的</w:t>
      </w:r>
      <w:r>
        <w:rPr>
          <w:rFonts w:hint="eastAsia" w:ascii="宋体" w:hAnsi="宋体" w:cs="宋体"/>
          <w:sz w:val="28"/>
          <w:szCs w:val="28"/>
          <w:lang w:eastAsia="zh-CN"/>
        </w:rPr>
        <w:t>食品</w:t>
      </w:r>
      <w:r>
        <w:rPr>
          <w:rFonts w:hint="eastAsia" w:ascii="宋体" w:hAnsi="宋体" w:cs="宋体"/>
          <w:sz w:val="28"/>
          <w:szCs w:val="28"/>
        </w:rPr>
        <w:t>安全标准和有关规定，结合本公司</w:t>
      </w:r>
      <w:r>
        <w:rPr>
          <w:rFonts w:hint="eastAsia" w:ascii="宋体" w:hAnsi="宋体" w:cs="宋体"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sz w:val="28"/>
          <w:szCs w:val="28"/>
        </w:rPr>
        <w:t>生产实际，起草编制了Q/PHT 00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 xml:space="preserve"> S-202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《</w:t>
      </w:r>
      <w:r>
        <w:rPr>
          <w:rFonts w:hint="eastAsia" w:ascii="宋体" w:hAnsi="宋体" w:cs="宋体"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sz w:val="28"/>
          <w:szCs w:val="28"/>
        </w:rPr>
        <w:t>》标准。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3、本标准的安全性指标按照GB 2762-2017《食品安全国家标准 食品中污染物限量》、GB 7101-2015《食品安全国家标准 饮料》。其中铅的指标限量严于食品安全国家标准，其余指标根据产品实际制定。</w:t>
      </w:r>
    </w:p>
    <w:p>
      <w:pPr>
        <w:spacing w:line="46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b/>
          <w:bCs/>
          <w:sz w:val="28"/>
          <w:szCs w:val="28"/>
        </w:rPr>
        <w:t>企业标准对原辅料的要求:</w:t>
      </w:r>
    </w:p>
    <w:p>
      <w:pPr>
        <w:spacing w:line="460" w:lineRule="exact"/>
        <w:ind w:firstLine="560" w:firstLineChars="200"/>
        <w:rPr>
          <w:rFonts w:hint="default" w:ascii="宋体" w:hAnsi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sz w:val="28"/>
          <w:szCs w:val="28"/>
          <w:lang w:eastAsia="zh-CN"/>
        </w:rPr>
        <w:t>紫皮石斛：应符合</w:t>
      </w:r>
      <w:r>
        <w:rPr>
          <w:rFonts w:hint="default" w:ascii="宋体" w:hAnsi="宋体" w:cs="宋体"/>
          <w:sz w:val="28"/>
          <w:szCs w:val="28"/>
          <w:lang w:val="en-US"/>
        </w:rPr>
        <w:t>DBS 53/027</w:t>
      </w:r>
      <w:r>
        <w:rPr>
          <w:rFonts w:hint="eastAsia" w:ascii="宋体" w:hAnsi="宋体" w:cs="宋体"/>
          <w:sz w:val="28"/>
          <w:szCs w:val="28"/>
          <w:lang w:eastAsia="zh-CN"/>
        </w:rPr>
        <w:t>的规定。</w:t>
      </w:r>
    </w:p>
    <w:p>
      <w:pPr>
        <w:spacing w:line="460" w:lineRule="exact"/>
        <w:ind w:firstLine="560" w:firstLineChars="200"/>
        <w:rPr>
          <w:rFonts w:hint="default" w:ascii="宋体" w:hAnsi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2、</w:t>
      </w:r>
      <w:r>
        <w:rPr>
          <w:rFonts w:hint="eastAsia" w:ascii="宋体" w:hAnsi="宋体" w:cs="宋体"/>
          <w:sz w:val="28"/>
          <w:szCs w:val="28"/>
          <w:lang w:eastAsia="zh-CN"/>
        </w:rPr>
        <w:t>铁皮石斛：应洁净、无污染、无霉变、无变质，并符合相应的食品标准和有关规定。</w:t>
      </w:r>
    </w:p>
    <w:p>
      <w:pPr>
        <w:spacing w:line="460" w:lineRule="exact"/>
        <w:ind w:firstLine="560" w:firstLineChars="200"/>
        <w:rPr>
          <w:rFonts w:hint="default" w:ascii="宋体" w:hAnsi="宋体" w:cs="宋体"/>
          <w:sz w:val="28"/>
          <w:szCs w:val="28"/>
          <w:lang w:val="en-US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3、</w:t>
      </w:r>
      <w:r>
        <w:rPr>
          <w:rFonts w:hint="eastAsia" w:ascii="宋体" w:hAnsi="宋体" w:cs="宋体"/>
          <w:sz w:val="28"/>
          <w:szCs w:val="28"/>
          <w:lang w:eastAsia="zh-CN"/>
        </w:rPr>
        <w:t>生产加工用水：应符合</w:t>
      </w:r>
      <w:r>
        <w:rPr>
          <w:rFonts w:hint="default" w:ascii="宋体" w:hAnsi="宋体" w:cs="宋体"/>
          <w:sz w:val="28"/>
          <w:szCs w:val="28"/>
          <w:lang w:val="en-US"/>
        </w:rPr>
        <w:t>GB 5749</w:t>
      </w:r>
      <w:r>
        <w:rPr>
          <w:rFonts w:hint="eastAsia" w:ascii="宋体" w:hAnsi="宋体" w:cs="宋体"/>
          <w:sz w:val="28"/>
          <w:szCs w:val="28"/>
          <w:lang w:eastAsia="zh-CN"/>
        </w:rPr>
        <w:t>的规定。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4、</w:t>
      </w:r>
      <w:r>
        <w:rPr>
          <w:rFonts w:hint="eastAsia" w:ascii="宋体" w:hAnsi="宋体" w:cs="宋体"/>
          <w:sz w:val="28"/>
          <w:szCs w:val="28"/>
          <w:lang w:eastAsia="zh-CN"/>
        </w:rPr>
        <w:t>其他原辅料：应符合相应的食品标准及有关规定，不得使用非食品原料及辅料。</w:t>
      </w:r>
    </w:p>
    <w:p>
      <w:pPr>
        <w:spacing w:line="46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b/>
          <w:bCs/>
          <w:sz w:val="28"/>
          <w:szCs w:val="28"/>
        </w:rPr>
        <w:t>企业标准对生产工艺的设定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我公司生产的石斛饮料是以紫皮石斛（浆）或铁皮石斛（浆）为原料，添加或者不添加可食用植物提取物或食品添加剂，经调配、灌装、杀菌、包装等工艺序制成的。</w:t>
      </w:r>
    </w:p>
    <w:p>
      <w:pPr>
        <w:spacing w:line="460" w:lineRule="exact"/>
        <w:ind w:firstLine="562" w:firstLineChars="200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</w:t>
      </w:r>
      <w:r>
        <w:rPr>
          <w:rFonts w:hint="eastAsia" w:ascii="宋体" w:hAnsi="宋体" w:cs="宋体"/>
          <w:b/>
          <w:bCs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b/>
          <w:bCs/>
          <w:sz w:val="28"/>
          <w:szCs w:val="28"/>
        </w:rPr>
        <w:t>微生物限量、安全性指标的验证情况</w:t>
      </w:r>
    </w:p>
    <w:p>
      <w:pPr>
        <w:spacing w:line="460" w:lineRule="exact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按照Q/PHT 00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 xml:space="preserve"> S-202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《</w:t>
      </w:r>
      <w:r>
        <w:rPr>
          <w:rFonts w:hint="eastAsia" w:ascii="宋体" w:hAnsi="宋体" w:cs="宋体"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sz w:val="28"/>
          <w:szCs w:val="28"/>
        </w:rPr>
        <w:t>》标准的要求，对</w:t>
      </w:r>
      <w:r>
        <w:rPr>
          <w:rFonts w:hint="eastAsia" w:ascii="宋体" w:hAnsi="宋体" w:cs="宋体"/>
          <w:sz w:val="28"/>
          <w:szCs w:val="28"/>
          <w:lang w:eastAsia="zh-CN"/>
        </w:rPr>
        <w:t>石斛饮料</w:t>
      </w:r>
      <w:r>
        <w:rPr>
          <w:rFonts w:hint="eastAsia" w:ascii="宋体" w:hAnsi="宋体" w:cs="宋体"/>
          <w:sz w:val="28"/>
          <w:szCs w:val="28"/>
        </w:rPr>
        <w:t>安全性指标、微生物限量进行了验证性检验。经检验，各项安全性指标均符合标准要求。</w:t>
      </w:r>
    </w:p>
    <w:p>
      <w:pPr>
        <w:spacing w:line="460" w:lineRule="exact"/>
        <w:ind w:firstLine="5040" w:firstLineChars="1800"/>
        <w:rPr>
          <w:rFonts w:hint="eastAsia" w:ascii="宋体" w:hAnsi="宋体" w:cs="宋体"/>
          <w:sz w:val="28"/>
          <w:szCs w:val="28"/>
        </w:rPr>
      </w:pPr>
    </w:p>
    <w:p>
      <w:pPr>
        <w:spacing w:line="460" w:lineRule="exact"/>
        <w:ind w:firstLine="4620" w:firstLineChars="165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云南品斛堂生物科技有限公司 </w:t>
      </w:r>
    </w:p>
    <w:p>
      <w:pPr>
        <w:spacing w:line="460" w:lineRule="exact"/>
        <w:ind w:firstLine="5880" w:firstLineChars="2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sz w:val="28"/>
          <w:szCs w:val="28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sz w:val="28"/>
          <w:szCs w:val="28"/>
        </w:rPr>
        <w:t>日</w:t>
      </w:r>
    </w:p>
    <w:p/>
    <w:p>
      <w:pPr>
        <w:spacing w:line="240" w:lineRule="auto"/>
        <w:ind w:left="0" w:firstLine="0" w:firstLineChars="0"/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7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8"/>
      <w:suff w:val="nothing"/>
      <w:lvlText w:val="%1.%2　"/>
      <w:lvlJc w:val="left"/>
      <w:pPr>
        <w:ind w:left="709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7"/>
      <w:suff w:val="nothing"/>
      <w:lvlText w:val="%1.%2.%3　"/>
      <w:lvlJc w:val="left"/>
      <w:pPr>
        <w:ind w:left="2415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kMTI3ZDUxMWUyNmNlZjhhYWUxZTJkNDI5YTJlN2QifQ=="/>
  </w:docVars>
  <w:rsids>
    <w:rsidRoot w:val="00000000"/>
    <w:rsid w:val="07E4424A"/>
    <w:rsid w:val="09D22293"/>
    <w:rsid w:val="1BD13591"/>
    <w:rsid w:val="27BF0452"/>
    <w:rsid w:val="30872C7B"/>
    <w:rsid w:val="70F34951"/>
    <w:rsid w:val="7EBF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6">
    <w:name w:val="二级无"/>
    <w:basedOn w:val="7"/>
    <w:qFormat/>
    <w:uiPriority w:val="0"/>
    <w:pPr>
      <w:spacing w:before="0" w:beforeLines="0" w:after="0" w:afterLines="0"/>
      <w:ind w:left="0" w:firstLine="0"/>
    </w:pPr>
    <w:rPr>
      <w:rFonts w:ascii="宋体" w:eastAsia="宋体"/>
    </w:rPr>
  </w:style>
  <w:style w:type="paragraph" w:customStyle="1" w:styleId="7">
    <w:name w:val="二级条标题"/>
    <w:basedOn w:val="8"/>
    <w:next w:val="5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8">
    <w:name w:val="一级条标题"/>
    <w:next w:val="5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Times New Roman" w:eastAsia="黑体" w:cs="Times New Roman"/>
      <w:sz w:val="21"/>
      <w:szCs w:val="21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747</Words>
  <Characters>805</Characters>
  <Lines>0</Lines>
  <Paragraphs>0</Paragraphs>
  <ScaleCrop>false</ScaleCrop>
  <LinksUpToDate>false</LinksUpToDate>
  <CharactersWithSpaces>816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2022-03-15T10:10:00Z</dcterms:created>
  <dc:creator>Administrator</dc:creator>
  <cp:lastModifiedBy>pinhu</cp:lastModifiedBy>
  <cp:lastPrinted>2022-08-19T11:31:00Z</cp:lastPrinted>
  <dcterms:modified xsi:type="dcterms:W3CDTF">2022-11-25T11:34:55Z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21294AEEFD854D5387DE41E1E416D7A7</vt:lpwstr>
  </property>
</Properties>
</file>